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0B28" w14:textId="77777777" w:rsidR="00EA7172" w:rsidRPr="00EA3EEA" w:rsidRDefault="00EA7172" w:rsidP="00EC58FC">
      <w:pPr>
        <w:spacing w:after="0"/>
        <w:jc w:val="center"/>
        <w:rPr>
          <w:rFonts w:ascii="Times New Roman" w:hAnsi="Times New Roman"/>
        </w:rPr>
      </w:pPr>
      <w:r w:rsidRPr="00EA3EEA">
        <w:rPr>
          <w:rFonts w:ascii="Times New Roman" w:hAnsi="Times New Roman"/>
        </w:rPr>
        <w:t>References</w:t>
      </w:r>
    </w:p>
    <w:p w14:paraId="6E20D69E" w14:textId="77777777" w:rsidR="00994F5E" w:rsidRDefault="00994F5E" w:rsidP="00804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Menlo"/>
          <w:color w:val="404040"/>
          <w:szCs w:val="18"/>
        </w:rPr>
      </w:pPr>
    </w:p>
    <w:p w14:paraId="7CD66A79" w14:textId="77777777" w:rsidR="009165E3" w:rsidRDefault="00F86660">
      <w:pPr>
        <w:spacing w:after="0" w:line="480" w:lineRule="auto"/>
        <w:ind w:left="720" w:hanging="720"/>
      </w:pPr>
      <w:r>
        <w:rPr>
          <w:rFonts w:ascii="Times New Roman" w:hAnsi="Times New Roman"/>
        </w:rPr>
        <w:t xml:space="preserve">Albrecht, S. (2018, May 22). </w:t>
      </w:r>
      <w:r>
        <w:rPr>
          <w:rFonts w:ascii="Times New Roman" w:hAnsi="Times New Roman"/>
          <w:i/>
        </w:rPr>
        <w:t>New trends in library security</w:t>
      </w:r>
      <w:r>
        <w:rPr>
          <w:rFonts w:ascii="Times New Roman" w:hAnsi="Times New Roman"/>
        </w:rPr>
        <w:t xml:space="preserve">. American Libraries Magazine. Retrieved November 16, 2021, from https://americanlibrariesmagazine.org/2017/06/01/new-trends-library-security/. </w:t>
      </w:r>
    </w:p>
    <w:p w14:paraId="48BFA68F" w14:textId="77777777" w:rsidR="009165E3" w:rsidRDefault="00F86660">
      <w:pPr>
        <w:spacing w:after="0" w:line="480" w:lineRule="auto"/>
        <w:ind w:left="720" w:hanging="720"/>
      </w:pPr>
      <w:r>
        <w:rPr>
          <w:rFonts w:ascii="Times New Roman" w:hAnsi="Times New Roman"/>
        </w:rPr>
        <w:t xml:space="preserve">Balzer, C. (2020, July 8). </w:t>
      </w:r>
      <w:r>
        <w:rPr>
          <w:rFonts w:ascii="Times New Roman" w:hAnsi="Times New Roman"/>
          <w:i/>
        </w:rPr>
        <w:t>Rethinking police presence: Libraries consider divesting from law enforcement</w:t>
      </w:r>
      <w:r>
        <w:rPr>
          <w:rFonts w:ascii="Times New Roman" w:hAnsi="Times New Roman"/>
        </w:rPr>
        <w:t>. Ameri</w:t>
      </w:r>
      <w:r>
        <w:rPr>
          <w:rFonts w:ascii="Times New Roman" w:hAnsi="Times New Roman"/>
        </w:rPr>
        <w:t xml:space="preserve">can Libraries Magazine. Retrieved November 17, 2021, from https://americanlibrariesmagazine.org/2020/07/08/rethinking-police-presence/. </w:t>
      </w:r>
    </w:p>
    <w:p w14:paraId="7B658680" w14:textId="77777777" w:rsidR="009165E3" w:rsidRDefault="00F86660">
      <w:pPr>
        <w:spacing w:after="0" w:line="480" w:lineRule="auto"/>
        <w:ind w:left="720" w:hanging="720"/>
      </w:pPr>
      <w:r>
        <w:rPr>
          <w:rFonts w:ascii="Times New Roman" w:hAnsi="Times New Roman"/>
        </w:rPr>
        <w:t xml:space="preserve">Butor, C. (2017, September 27). </w:t>
      </w:r>
      <w:r>
        <w:rPr>
          <w:rFonts w:ascii="Times New Roman" w:hAnsi="Times New Roman"/>
          <w:i/>
        </w:rPr>
        <w:t>18 weird things you can borrow from your local library</w:t>
      </w:r>
      <w:r>
        <w:rPr>
          <w:rFonts w:ascii="Times New Roman" w:hAnsi="Times New Roman"/>
        </w:rPr>
        <w:t>. BOOK RIOT. Retrieved November 1</w:t>
      </w:r>
      <w:r>
        <w:rPr>
          <w:rFonts w:ascii="Times New Roman" w:hAnsi="Times New Roman"/>
        </w:rPr>
        <w:t xml:space="preserve">6, 2021, from https://bookriot.com/weird-things-you-can-borrow-from-the-library/. </w:t>
      </w:r>
    </w:p>
    <w:p w14:paraId="00E5D271" w14:textId="77777777" w:rsidR="009165E3" w:rsidRDefault="00F86660">
      <w:pPr>
        <w:spacing w:after="0" w:line="480" w:lineRule="auto"/>
        <w:ind w:left="720" w:hanging="720"/>
      </w:pPr>
      <w:r>
        <w:rPr>
          <w:rFonts w:ascii="Times New Roman" w:hAnsi="Times New Roman"/>
        </w:rPr>
        <w:t xml:space="preserve">Enoch Pratt Free Library. (2017). </w:t>
      </w:r>
      <w:r>
        <w:rPr>
          <w:rFonts w:ascii="Times New Roman" w:hAnsi="Times New Roman"/>
          <w:i/>
        </w:rPr>
        <w:t>Libraries help during Hurricane Harvey</w:t>
      </w:r>
      <w:r>
        <w:rPr>
          <w:rFonts w:ascii="Times New Roman" w:hAnsi="Times New Roman"/>
        </w:rPr>
        <w:t>. Pratt Chat: The blog of the Enoch Pratt Free Library. Retrieved November 19, 2021, from https://blo</w:t>
      </w:r>
      <w:r>
        <w:rPr>
          <w:rFonts w:ascii="Times New Roman" w:hAnsi="Times New Roman"/>
        </w:rPr>
        <w:t xml:space="preserve">g.prattlibrary.org/libraries-help-hurricane-harvey/. </w:t>
      </w:r>
    </w:p>
    <w:p w14:paraId="0BC6E8EF" w14:textId="77777777" w:rsidR="009165E3" w:rsidRDefault="00F86660">
      <w:pPr>
        <w:spacing w:after="0" w:line="480" w:lineRule="auto"/>
        <w:ind w:left="720" w:hanging="720"/>
      </w:pPr>
      <w:r>
        <w:rPr>
          <w:rFonts w:ascii="Times New Roman" w:hAnsi="Times New Roman"/>
        </w:rPr>
        <w:t xml:space="preserve">Finch, M., &amp; Moody, K. (2020). Even in the worst-case scenario: exploring libraries' social role in crises real and imagined. </w:t>
      </w:r>
      <w:r>
        <w:rPr>
          <w:rFonts w:ascii="Times New Roman" w:hAnsi="Times New Roman"/>
          <w:i/>
        </w:rPr>
        <w:t>Public Libraries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59</w:t>
      </w:r>
      <w:r>
        <w:rPr>
          <w:rFonts w:ascii="Times New Roman" w:hAnsi="Times New Roman"/>
        </w:rPr>
        <w:t xml:space="preserve">(2), 31–38. </w:t>
      </w:r>
    </w:p>
    <w:p w14:paraId="68E2CEEC" w14:textId="77777777" w:rsidR="009165E3" w:rsidRDefault="00F86660">
      <w:pPr>
        <w:spacing w:after="0" w:line="480" w:lineRule="auto"/>
        <w:ind w:left="720" w:hanging="720"/>
      </w:pPr>
      <w:r>
        <w:rPr>
          <w:rFonts w:ascii="Times New Roman" w:hAnsi="Times New Roman"/>
        </w:rPr>
        <w:t xml:space="preserve">Kaeding, J., Velasquez, D. L., &amp; Price, D. </w:t>
      </w:r>
      <w:r>
        <w:rPr>
          <w:rFonts w:ascii="Times New Roman" w:hAnsi="Times New Roman"/>
        </w:rPr>
        <w:t xml:space="preserve">(2017). Public libraries and access for children with disabilities and their families: A proposed inclusive library model. </w:t>
      </w:r>
      <w:r>
        <w:rPr>
          <w:rFonts w:ascii="Times New Roman" w:hAnsi="Times New Roman"/>
          <w:i/>
        </w:rPr>
        <w:t>Journal of the Australian Library and Information Association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66</w:t>
      </w:r>
      <w:r>
        <w:rPr>
          <w:rFonts w:ascii="Times New Roman" w:hAnsi="Times New Roman"/>
        </w:rPr>
        <w:t xml:space="preserve">(2), 96–115. https://doi.org/10.1080/24750158.2017.1298399 </w:t>
      </w:r>
    </w:p>
    <w:p w14:paraId="60291E9E" w14:textId="77777777" w:rsidR="009165E3" w:rsidRDefault="00F86660">
      <w:pPr>
        <w:spacing w:after="0" w:line="480" w:lineRule="auto"/>
        <w:ind w:left="720" w:hanging="720"/>
      </w:pPr>
      <w:r>
        <w:rPr>
          <w:rFonts w:ascii="Times New Roman" w:hAnsi="Times New Roman"/>
        </w:rPr>
        <w:t xml:space="preserve">Lehman, </w:t>
      </w:r>
      <w:r>
        <w:rPr>
          <w:rFonts w:ascii="Times New Roman" w:hAnsi="Times New Roman"/>
        </w:rPr>
        <w:t xml:space="preserve">M. L. (2018). Future-proofing the Public Library. </w:t>
      </w:r>
      <w:r>
        <w:rPr>
          <w:rFonts w:ascii="Times New Roman" w:hAnsi="Times New Roman"/>
          <w:i/>
        </w:rPr>
        <w:t>Public Library Quarterly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37</w:t>
      </w:r>
      <w:r>
        <w:rPr>
          <w:rFonts w:ascii="Times New Roman" w:hAnsi="Times New Roman"/>
        </w:rPr>
        <w:t xml:space="preserve">(4), 408–419. https://doi.org/10.1080/01616846.2018.1513256 </w:t>
      </w:r>
    </w:p>
    <w:p w14:paraId="248884B1" w14:textId="77777777" w:rsidR="009165E3" w:rsidRDefault="00F86660">
      <w:pPr>
        <w:spacing w:after="0" w:line="480" w:lineRule="auto"/>
        <w:ind w:left="720" w:hanging="720"/>
      </w:pPr>
      <w:r>
        <w:rPr>
          <w:rFonts w:ascii="Times New Roman" w:hAnsi="Times New Roman"/>
        </w:rPr>
        <w:t xml:space="preserve">Lisker, P. (2002). Verso - inspiring phenomenal customer service: techniques to sway the most reluctant staff members. </w:t>
      </w:r>
      <w:r>
        <w:rPr>
          <w:rFonts w:ascii="Times New Roman" w:hAnsi="Times New Roman"/>
          <w:i/>
        </w:rPr>
        <w:t>Public Libraries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41</w:t>
      </w:r>
      <w:r>
        <w:rPr>
          <w:rFonts w:ascii="Times New Roman" w:hAnsi="Times New Roman"/>
        </w:rPr>
        <w:t xml:space="preserve">(6). </w:t>
      </w:r>
    </w:p>
    <w:p w14:paraId="2457465B" w14:textId="77777777" w:rsidR="009165E3" w:rsidRDefault="00F86660">
      <w:pPr>
        <w:spacing w:after="0" w:line="480" w:lineRule="auto"/>
        <w:ind w:left="720" w:hanging="720"/>
      </w:pPr>
      <w:r>
        <w:rPr>
          <w:rFonts w:ascii="Times New Roman" w:hAnsi="Times New Roman"/>
        </w:rPr>
        <w:lastRenderedPageBreak/>
        <w:t xml:space="preserve">Peet, L. (2020, June 3). </w:t>
      </w:r>
      <w:r>
        <w:rPr>
          <w:rFonts w:ascii="Times New Roman" w:hAnsi="Times New Roman"/>
          <w:i/>
        </w:rPr>
        <w:t>Kaetrena Davis Kendrick on low morale among public librarians</w:t>
      </w:r>
      <w:r>
        <w:rPr>
          <w:rFonts w:ascii="Times New Roman" w:hAnsi="Times New Roman"/>
        </w:rPr>
        <w:t>. Library Journal. Retrie</w:t>
      </w:r>
      <w:r>
        <w:rPr>
          <w:rFonts w:ascii="Times New Roman" w:hAnsi="Times New Roman"/>
        </w:rPr>
        <w:t xml:space="preserve">ved November 16, 2021, from https://www.libraryjournal.com/?detailStory=kaetrena-davis-kendrick-on-low-morale-among-public-librarians. </w:t>
      </w:r>
    </w:p>
    <w:p w14:paraId="4332D28C" w14:textId="77777777" w:rsidR="009165E3" w:rsidRDefault="00F86660">
      <w:pPr>
        <w:spacing w:after="0" w:line="480" w:lineRule="auto"/>
        <w:ind w:left="720" w:hanging="720"/>
      </w:pPr>
      <w:r>
        <w:rPr>
          <w:rFonts w:ascii="Times New Roman" w:hAnsi="Times New Roman"/>
        </w:rPr>
        <w:t xml:space="preserve">Pew Research Center. (2020, May 30). </w:t>
      </w:r>
      <w:r>
        <w:rPr>
          <w:rFonts w:ascii="Times New Roman" w:hAnsi="Times New Roman"/>
          <w:i/>
        </w:rPr>
        <w:t>Innovative Library Services "in the wild"</w:t>
      </w:r>
      <w:r>
        <w:rPr>
          <w:rFonts w:ascii="Times New Roman" w:hAnsi="Times New Roman"/>
        </w:rPr>
        <w:t>. Pew Research Center: Internet, Science &amp;</w:t>
      </w:r>
      <w:r>
        <w:rPr>
          <w:rFonts w:ascii="Times New Roman" w:hAnsi="Times New Roman"/>
        </w:rPr>
        <w:t xml:space="preserve"> Tech. Retrieved November 16, 2021, from https://www.pewresearch.org/internet/2013/01/29/innovative-library-services-in-the-wild/. </w:t>
      </w:r>
    </w:p>
    <w:p w14:paraId="0FC41543" w14:textId="77777777" w:rsidR="009165E3" w:rsidRDefault="00F86660">
      <w:pPr>
        <w:spacing w:after="0" w:line="480" w:lineRule="auto"/>
        <w:ind w:left="720" w:hanging="720"/>
      </w:pPr>
      <w:r>
        <w:rPr>
          <w:rFonts w:ascii="Times New Roman" w:hAnsi="Times New Roman"/>
        </w:rPr>
        <w:t xml:space="preserve">Shumaker, D. (2021, April 27). </w:t>
      </w:r>
      <w:r>
        <w:rPr>
          <w:rFonts w:ascii="Times New Roman" w:hAnsi="Times New Roman"/>
          <w:i/>
        </w:rPr>
        <w:t>The next normal: The post-pandemic future of Library Services</w:t>
      </w:r>
      <w:r>
        <w:rPr>
          <w:rFonts w:ascii="Times New Roman" w:hAnsi="Times New Roman"/>
        </w:rPr>
        <w:t>. Information Today, Inc. Retrie</w:t>
      </w:r>
      <w:r>
        <w:rPr>
          <w:rFonts w:ascii="Times New Roman" w:hAnsi="Times New Roman"/>
        </w:rPr>
        <w:t xml:space="preserve">ved November 17, 2021, from http://newsbreaks.infotoday.com/NewsBreaks/The-Next-Normal-The-PostPandemic-Future-of-Library-Services-146346.asp. </w:t>
      </w:r>
    </w:p>
    <w:p w14:paraId="70705AFE" w14:textId="77777777" w:rsidR="009165E3" w:rsidRDefault="00F86660">
      <w:pPr>
        <w:spacing w:after="0" w:line="480" w:lineRule="auto"/>
        <w:ind w:left="720" w:hanging="720"/>
      </w:pPr>
      <w:r>
        <w:rPr>
          <w:rFonts w:ascii="Times New Roman" w:hAnsi="Times New Roman"/>
        </w:rPr>
        <w:t>Yelvington, A. (2020, August 20). Libraries are crucial to disaster recovery, but the coronavirus is keeping the</w:t>
      </w:r>
      <w:r>
        <w:rPr>
          <w:rFonts w:ascii="Times New Roman" w:hAnsi="Times New Roman"/>
        </w:rPr>
        <w:t xml:space="preserve">m closed. Retrieved November 18, 2021, from https://kinder.rice.edu/urbanedge/2020/08/20/libraries-are-crucial-disaster-recovery-coronavirus-keeping-them-closed. </w:t>
      </w:r>
    </w:p>
    <w:sectPr w:rsidR="009165E3" w:rsidSect="00EC5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F436" w14:textId="77777777" w:rsidR="00F80265" w:rsidRDefault="00F80265" w:rsidP="00C703AC">
      <w:pPr>
        <w:spacing w:after="0" w:line="240" w:lineRule="auto"/>
      </w:pPr>
      <w:r>
        <w:separator/>
      </w:r>
    </w:p>
  </w:endnote>
  <w:endnote w:type="continuationSeparator" w:id="0">
    <w:p w14:paraId="7CC9E3C8" w14:textId="77777777" w:rsidR="00F80265" w:rsidRDefault="00F80265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Menlo">
    <w:charset w:val="00"/>
    <w:family w:val="swiss"/>
    <w:pitch w:val="fixed"/>
    <w:sig w:usb0="E60022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B032" w14:textId="77777777" w:rsidR="00F80265" w:rsidRDefault="00F80265" w:rsidP="00C703AC">
      <w:pPr>
        <w:spacing w:after="0" w:line="240" w:lineRule="auto"/>
      </w:pPr>
      <w:r>
        <w:separator/>
      </w:r>
    </w:p>
  </w:footnote>
  <w:footnote w:type="continuationSeparator" w:id="0">
    <w:p w14:paraId="1C844337" w14:textId="77777777" w:rsidR="00F80265" w:rsidRDefault="00F80265" w:rsidP="00C70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DC"/>
    <w:rsid w:val="00046F44"/>
    <w:rsid w:val="0009295A"/>
    <w:rsid w:val="00132876"/>
    <w:rsid w:val="00166C0F"/>
    <w:rsid w:val="001845E1"/>
    <w:rsid w:val="00196D01"/>
    <w:rsid w:val="001A6335"/>
    <w:rsid w:val="001C182B"/>
    <w:rsid w:val="001D7845"/>
    <w:rsid w:val="00215EFA"/>
    <w:rsid w:val="0022454E"/>
    <w:rsid w:val="00230005"/>
    <w:rsid w:val="00277864"/>
    <w:rsid w:val="002810F1"/>
    <w:rsid w:val="0028666D"/>
    <w:rsid w:val="002B39F0"/>
    <w:rsid w:val="00363758"/>
    <w:rsid w:val="00380689"/>
    <w:rsid w:val="004254C1"/>
    <w:rsid w:val="00425568"/>
    <w:rsid w:val="004D7CED"/>
    <w:rsid w:val="00560409"/>
    <w:rsid w:val="0059122C"/>
    <w:rsid w:val="00591EE1"/>
    <w:rsid w:val="005C4E6E"/>
    <w:rsid w:val="0061198C"/>
    <w:rsid w:val="006437CE"/>
    <w:rsid w:val="00645D71"/>
    <w:rsid w:val="00650E13"/>
    <w:rsid w:val="0066672F"/>
    <w:rsid w:val="00677111"/>
    <w:rsid w:val="006C4B18"/>
    <w:rsid w:val="006F327F"/>
    <w:rsid w:val="00724D19"/>
    <w:rsid w:val="007729B7"/>
    <w:rsid w:val="008043D2"/>
    <w:rsid w:val="00825C02"/>
    <w:rsid w:val="008B4316"/>
    <w:rsid w:val="008F004A"/>
    <w:rsid w:val="009165E3"/>
    <w:rsid w:val="00950249"/>
    <w:rsid w:val="00994F5E"/>
    <w:rsid w:val="009B2FC0"/>
    <w:rsid w:val="00AE2309"/>
    <w:rsid w:val="00B038AF"/>
    <w:rsid w:val="00B3247C"/>
    <w:rsid w:val="00B429D7"/>
    <w:rsid w:val="00BA3405"/>
    <w:rsid w:val="00C3385F"/>
    <w:rsid w:val="00C62D35"/>
    <w:rsid w:val="00C703AC"/>
    <w:rsid w:val="00C727AF"/>
    <w:rsid w:val="00C74D24"/>
    <w:rsid w:val="00CD7014"/>
    <w:rsid w:val="00CF5BF1"/>
    <w:rsid w:val="00D3381C"/>
    <w:rsid w:val="00E06ACC"/>
    <w:rsid w:val="00E87384"/>
    <w:rsid w:val="00E90F6B"/>
    <w:rsid w:val="00EA3EEA"/>
    <w:rsid w:val="00EA68DC"/>
    <w:rsid w:val="00EA7172"/>
    <w:rsid w:val="00EC58FC"/>
    <w:rsid w:val="00EC60B3"/>
    <w:rsid w:val="00F21E2D"/>
    <w:rsid w:val="00F27344"/>
    <w:rsid w:val="00F72E56"/>
    <w:rsid w:val="00F80265"/>
    <w:rsid w:val="00F82640"/>
    <w:rsid w:val="00F86660"/>
    <w:rsid w:val="00FF3DF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449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21"/>
    <w:lsdException w:name="Light List" w:uiPriority="22"/>
    <w:lsdException w:name="Light Grid" w:uiPriority="23"/>
    <w:lsdException w:name="Medium Shading 1" w:uiPriority="24"/>
    <w:lsdException w:name="Medium Shading 2" w:uiPriority="25"/>
    <w:lsdException w:name="Medium List 1" w:uiPriority="26"/>
    <w:lsdException w:name="Medium List 2" w:uiPriority="27"/>
    <w:lsdException w:name="Medium Grid 1" w:uiPriority="28"/>
    <w:lsdException w:name="Medium Grid 2" w:uiPriority="29"/>
    <w:lsdException w:name="Medium Grid 3" w:uiPriority="30"/>
    <w:lsdException w:name="Dark List" w:uiPriority="31"/>
    <w:lsdException w:name="Colorful Shading" w:uiPriority="32"/>
    <w:lsdException w:name="Colorful List" w:uiPriority="33"/>
    <w:lsdException w:name="Colorful Grid" w:uiPriority="34"/>
    <w:lsdException w:name="Light Shading Accent 1" w:uiPriority="35"/>
    <w:lsdException w:name="Light List Accent 1" w:uiPriority="36"/>
    <w:lsdException w:name="Light Grid Accent 1" w:uiPriority="37"/>
    <w:lsdException w:name="Medium Shading 1 Accent 1" w:uiPriority="38"/>
    <w:lsdException w:name="Medium Shading 2 Accent 1" w:uiPriority="39"/>
    <w:lsdException w:name="Medium List 1 Accent 1" w:uiPriority="4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3A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3A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E2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7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717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2021-11-19T21:38:00Z</dcterms:created>
  <dcterms:modified xsi:type="dcterms:W3CDTF">2021-11-19T21:38:00Z</dcterms:modified>
</cp:coreProperties>
</file>